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учебное сотрудничество и совместную учебную деятельность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внеучебной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виды современных педагогических средств, обеспечивающих создание воспитывающей образовательной среды с учетом своеобразия социальной ситуации развития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ставить воспитательные цели и задачи, способствующие развитию обучающихся; реализовывать современные, в том числе интерактивные, формы и методы воспитательной работы, используя их как в учебной и внеучебной деятельности; реализовывать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обучающихся, независимо от их способностей и характера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учебно- исследовательской, художественно- продуктивной, культурно-досуговой с учетом возможностей образовательной организации, места жительства и историко-культурного своеобразия региона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экспедиций и т.п.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научные представления о результатах образования, путях их достижения и способах оценки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нормативно-правовые, этические, психологические и педагогические закономерности, принципы и методические особенности осуществления контроля и оценки сформированности образовательных результатов обучающихся, выявления и психолого-педагогической коррекции трудностей в обучении в мониторинговом режиме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 изучение интересов, склонностей, способностей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приемами и алгоритмами реализации контроля и оценки сформированности образовательных результатов обучающихся, выявления и психолого- педагогической коррекции групповых и индивидуальных трудностей в обучении в мониторинговом режиме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составлять  психолого-педагогическую характеристику (портрет) личности обучающегося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применять специальные технологии и методы, позволяющие проводить коррекционно-развивающую работу, индивидуальные и групповые консультации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0.5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формирования и развития детско-взрослых сообществ,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особенности и закономерности развития детских и подростковых сообществ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психолого-педагогические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предупреждать и продуктивно разрешать межличностные конфликты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техниками и приемами взаимодействия с участниками образовательных отношений в рамках реализации образовательных программ</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приемами предупреждения и продуктивного разрешения межличностных конфликтов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применения различных форм и методов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действиями (навыками) организации различных видов внеурочной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25.272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основные условия эффективной командной работы для достижения поставленной цели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условия эффективного использования стратегии сотрудничества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свою роль в команде</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18.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ОПК-2, ОПК-3, ОПК-4, ОПК-5, ОПК-6, ОПК-7, ОПК-8, ПК-2, ПК-3, ПК-4, ПК-5</w:t>
            </w:r>
          </w:p>
        </w:tc>
      </w:tr>
      <w:tr>
        <w:trPr>
          <w:trHeight w:hRule="exact" w:val="138.9143"/>
        </w:trPr>
        <w:tc>
          <w:tcPr>
            <w:tcW w:w="3970" w:type="dxa"/>
          </w:tcPr>
          <w:p/>
        </w:tc>
        <w:tc>
          <w:tcPr>
            <w:tcW w:w="4679" w:type="dxa"/>
          </w:tcPr>
          <w:p/>
        </w:tc>
        <w:tc>
          <w:tcPr>
            <w:tcW w:w="993" w:type="dxa"/>
          </w:tcPr>
          <w:p/>
        </w:tc>
      </w:tr>
      <w:tr>
        <w:trPr>
          <w:trHeight w:hRule="exact" w:val="1107.3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8.522"/>
        </w:trPr>
        <w:tc>
          <w:tcPr>
            <w:tcW w:w="9654" w:type="dxa"/>
            <w:gridSpan w:val="5"/>
            <w:tcBorders>
</w:tcBorders>
            <w:shd w:val="clear" w:color="#000000" w:fill="#FFFFFF"/>
            <w:vAlign w:val="top"/>
            <w:tcMar>
              <w:left w:w="34" w:type="dxa"/>
              <w:right w:w="34" w:type="dxa"/>
            </w:tcMar>
          </w:tcP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Эмоционально-волевая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10.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10.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Эмоционально-волевая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Эмоционально-волевая сфера.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воли.Волевая регуляция поведения. Виды и роль эмоций в жизни человека. Теории воли и эмоций.</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10.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w:t>
            </w:r>
          </w:p>
          <w:p>
            <w:pPr>
              <w:jc w:val="both"/>
              <w:spacing w:after="0" w:line="240" w:lineRule="auto"/>
              <w:rPr>
                <w:sz w:val="24"/>
                <w:szCs w:val="24"/>
              </w:rPr>
            </w:pPr>
            <w:r>
              <w:rPr>
                <w:rFonts w:ascii="Times New Roman" w:hAnsi="Times New Roman" w:cs="Times New Roman"/>
                <w:color w:val="#000000"/>
                <w:sz w:val="24"/>
                <w:szCs w:val="24"/>
              </w:rPr>
              <w:t>          5. Практическое значение психологии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10.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Эмоционально-волевая сфера.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Мотивация как проявление потребностей личности.</w:t>
            </w:r>
          </w:p>
          <w:p>
            <w:pPr>
              <w:jc w:val="both"/>
              <w:spacing w:after="0" w:line="240" w:lineRule="auto"/>
              <w:rPr>
                <w:sz w:val="24"/>
                <w:szCs w:val="24"/>
              </w:rPr>
            </w:pPr>
            <w:r>
              <w:rPr>
                <w:rFonts w:ascii="Times New Roman" w:hAnsi="Times New Roman" w:cs="Times New Roman"/>
                <w:color w:val="#000000"/>
                <w:sz w:val="24"/>
                <w:szCs w:val="24"/>
              </w:rPr>
              <w:t> 2.	Понятие мотива, виды мотивов.</w:t>
            </w:r>
          </w:p>
          <w:p>
            <w:pPr>
              <w:jc w:val="both"/>
              <w:spacing w:after="0" w:line="240" w:lineRule="auto"/>
              <w:rPr>
                <w:sz w:val="24"/>
                <w:szCs w:val="24"/>
              </w:rPr>
            </w:pPr>
            <w:r>
              <w:rPr>
                <w:rFonts w:ascii="Times New Roman" w:hAnsi="Times New Roman" w:cs="Times New Roman"/>
                <w:color w:val="#000000"/>
                <w:sz w:val="24"/>
                <w:szCs w:val="24"/>
              </w:rPr>
              <w:t> 3.	Понятие эмоций, их функции.</w:t>
            </w:r>
          </w:p>
          <w:p>
            <w:pPr>
              <w:jc w:val="both"/>
              <w:spacing w:after="0" w:line="240" w:lineRule="auto"/>
              <w:rPr>
                <w:sz w:val="24"/>
                <w:szCs w:val="24"/>
              </w:rPr>
            </w:pPr>
            <w:r>
              <w:rPr>
                <w:rFonts w:ascii="Times New Roman" w:hAnsi="Times New Roman" w:cs="Times New Roman"/>
                <w:color w:val="#000000"/>
                <w:sz w:val="24"/>
                <w:szCs w:val="24"/>
              </w:rPr>
              <w:t> 4.	Формы и виды чувств.</w:t>
            </w:r>
          </w:p>
          <w:p>
            <w:pPr>
              <w:jc w:val="both"/>
              <w:spacing w:after="0" w:line="240" w:lineRule="auto"/>
              <w:rPr>
                <w:sz w:val="24"/>
                <w:szCs w:val="24"/>
              </w:rPr>
            </w:pPr>
            <w:r>
              <w:rPr>
                <w:rFonts w:ascii="Times New Roman" w:hAnsi="Times New Roman" w:cs="Times New Roman"/>
                <w:color w:val="#000000"/>
                <w:sz w:val="24"/>
                <w:szCs w:val="24"/>
              </w:rPr>
              <w:t> 5.	Понятие о воле.  Структура волевого акта.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и его свойства. Виды сознания.</w:t>
            </w:r>
          </w:p>
          <w:p>
            <w:pPr>
              <w:jc w:val="both"/>
              <w:spacing w:after="0" w:line="240" w:lineRule="auto"/>
              <w:rPr>
                <w:sz w:val="24"/>
                <w:szCs w:val="24"/>
              </w:rPr>
            </w:pPr>
            <w:r>
              <w:rPr>
                <w:rFonts w:ascii="Times New Roman" w:hAnsi="Times New Roman" w:cs="Times New Roman"/>
                <w:color w:val="#000000"/>
                <w:sz w:val="24"/>
                <w:szCs w:val="24"/>
              </w:rPr>
              <w:t> 2.	Самосознание.</w:t>
            </w:r>
          </w:p>
          <w:p>
            <w:pPr>
              <w:jc w:val="both"/>
              <w:spacing w:after="0" w:line="240" w:lineRule="auto"/>
              <w:rPr>
                <w:sz w:val="24"/>
                <w:szCs w:val="24"/>
              </w:rPr>
            </w:pPr>
            <w:r>
              <w:rPr>
                <w:rFonts w:ascii="Times New Roman" w:hAnsi="Times New Roman" w:cs="Times New Roman"/>
                <w:color w:val="#000000"/>
                <w:sz w:val="24"/>
                <w:szCs w:val="24"/>
              </w:rPr>
              <w:t> 3.	Психические явления.</w:t>
            </w:r>
          </w:p>
          <w:p>
            <w:pPr>
              <w:jc w:val="both"/>
              <w:spacing w:after="0" w:line="240" w:lineRule="auto"/>
              <w:rPr>
                <w:sz w:val="24"/>
                <w:szCs w:val="24"/>
              </w:rPr>
            </w:pPr>
            <w:r>
              <w:rPr>
                <w:rFonts w:ascii="Times New Roman" w:hAnsi="Times New Roman" w:cs="Times New Roman"/>
                <w:color w:val="#000000"/>
                <w:sz w:val="24"/>
                <w:szCs w:val="24"/>
              </w:rPr>
              <w:t> 4.	Понятие и структура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5.	Виды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6.	Мотивация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объект, задачи общей психологии Методы психологического исследования Происхождение и развитие психики в филогенезе.  Источник: ForPsy.ru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3.Основные направления в психологической науке.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Историческое изменение предмета психологии: Донаучное представление о душе; Материалисты и идеалисты Древней Греции о душе (Демокрит, Сократ, Платон, Аристотель); Сознание как предмет психологии (Декарт, Дж. Локк); Возникновение психологии как науки (В.Вундт); Психоанализ и бессознательное как предмет психологии (З.Фрейд, К. Юнг, А. Адлер); Бихевиоризм и поведение как предмет психологии (Дж. Уотсон, Толмен, Скиннер); Когнитивная психология и процесс переработки информации как предмет психологии; Гештальт- психология и сознание как предмет психологии; Гуманистическая психология (А.Маслоу, К. Роджерс) Вклад отечественных психологов в развитие психологии (Л.С. Выготский, А.Н. Леонтьев, С.Л. Рубинштейн).  Источник: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31518"/>
        </w:trPr>
        <w:tc>
          <w:tcPr>
            <w:tcW w:w="9640" w:type="dxa"/>
          </w:tcPr>
          <w:p/>
        </w:tc>
      </w:tr>
      <w:tr>
        <w:trPr>
          <w:trHeight w:hRule="exact" w:val="1583.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Идеалистические и материалистические взгляды на природу психического. Современные представления о психическом.</w:t>
            </w:r>
          </w:p>
          <w:p>
            <w:pPr>
              <w:jc w:val="left"/>
              <w:spacing w:after="0" w:line="240" w:lineRule="auto"/>
              <w:rPr>
                <w:sz w:val="24"/>
                <w:szCs w:val="24"/>
              </w:rPr>
            </w:pPr>
            <w:r>
              <w:rPr>
                <w:rFonts w:ascii="Times New Roman" w:hAnsi="Times New Roman" w:cs="Times New Roman"/>
                <w:color w:val="#000000"/>
                <w:sz w:val="24"/>
                <w:szCs w:val="24"/>
              </w:rPr>
              <w:t>     Психика и теория отражения. Система и уровни основных форм отражения.</w:t>
            </w:r>
          </w:p>
          <w:p>
            <w:pPr>
              <w:jc w:val="left"/>
              <w:spacing w:after="0" w:line="240" w:lineRule="auto"/>
              <w:rPr>
                <w:sz w:val="24"/>
                <w:szCs w:val="24"/>
              </w:rPr>
            </w:pPr>
            <w:r>
              <w:rPr>
                <w:rFonts w:ascii="Times New Roman" w:hAnsi="Times New Roman" w:cs="Times New Roman"/>
                <w:color w:val="#000000"/>
                <w:sz w:val="24"/>
                <w:szCs w:val="24"/>
              </w:rPr>
              <w:t>     Принципы психологии: принцип детерминизма, принцип единства сознания и деятельности, принцип развития психики в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психического: сознание, личность, деятельность, общение, поведение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Нейро-физиологические основы психического в работах отечественных ученых (А.Р. Лурия, А.А. Ухтомского П.К. Анохина и др.).</w:t>
            </w:r>
          </w:p>
          <w:p>
            <w:pPr>
              <w:jc w:val="left"/>
              <w:spacing w:after="0" w:line="240" w:lineRule="auto"/>
              <w:rPr>
                <w:sz w:val="24"/>
                <w:szCs w:val="24"/>
              </w:rPr>
            </w:pPr>
            <w:r>
              <w:rPr>
                <w:rFonts w:ascii="Times New Roman" w:hAnsi="Times New Roman" w:cs="Times New Roman"/>
                <w:color w:val="#000000"/>
                <w:sz w:val="24"/>
                <w:szCs w:val="24"/>
              </w:rPr>
              <w:t> 2. Психическое как функциональный орган индивида.</w:t>
            </w:r>
          </w:p>
          <w:p>
            <w:pPr>
              <w:jc w:val="left"/>
              <w:spacing w:after="0" w:line="240" w:lineRule="auto"/>
              <w:rPr>
                <w:sz w:val="24"/>
                <w:szCs w:val="24"/>
              </w:rPr>
            </w:pPr>
            <w:r>
              <w:rPr>
                <w:rFonts w:ascii="Times New Roman" w:hAnsi="Times New Roman" w:cs="Times New Roman"/>
                <w:color w:val="#000000"/>
                <w:sz w:val="24"/>
                <w:szCs w:val="24"/>
              </w:rPr>
              <w:t> 3. Современные подходы к решению психофизиологической проблемы.</w:t>
            </w:r>
          </w:p>
        </w:tc>
      </w:tr>
      <w:tr>
        <w:trPr>
          <w:trHeight w:hRule="exact" w:val="8.085156"/>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left"/>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left"/>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left"/>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left"/>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left"/>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left"/>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left"/>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left"/>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left"/>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6.Психика, деятельность, сознание.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иЛ)(23)_plx_Психология</dc:title>
  <dc:creator>FastReport.NET</dc:creator>
</cp:coreProperties>
</file>